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A8D" w:rsidRDefault="007F7B9F" w:rsidP="007F7B9F">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Part 3</w:t>
      </w: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AE7E10" w:rsidP="00FD4C6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Methadone</w:t>
      </w:r>
    </w:p>
    <w:p w:rsidR="00FD4C62" w:rsidRDefault="00AE7E10" w:rsidP="00FD4C6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FD4C62" w:rsidRDefault="00AE7E10" w:rsidP="00FD4C6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3C27B7" w:rsidP="00FD4C62">
      <w:pPr>
        <w:spacing w:line="480" w:lineRule="auto"/>
        <w:jc w:val="center"/>
        <w:rPr>
          <w:rFonts w:ascii="Times New Roman" w:hAnsi="Times New Roman" w:cs="Times New Roman"/>
          <w:color w:val="222222"/>
          <w:sz w:val="24"/>
          <w:szCs w:val="24"/>
          <w:shd w:val="clear" w:color="auto" w:fill="FFFFFF"/>
        </w:rPr>
      </w:pPr>
    </w:p>
    <w:p w:rsidR="00FD4C62" w:rsidRDefault="00AE7E10" w:rsidP="00FD4C6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Methadone is a medication given to the patients who are addicted to the heroin use and other opioid addictions. Methadone is used to help these addicts to recover their reasonable brain capacity and healthy lifestyles. However, methadone use must be administered by the authorized and qualified physician. This is because methadone can be addictive some time hence it is necessary to get it from the federally authorized physician to get the required amount. Different heroin and other narcotics addicts use the unusual amount of methadone in their body. The licensed physician should always do a background check before starting the methadone administration to the patients. The background check involves things like the kind of medication you have been subjected to earlier, how long one has been to heroin and substance use. After this background check then the physician will be aware of the amount of methadone to prescribe to this patient. And also methadone can be in different forms such as liquid or tablet or powder form. However, some group of people has criticized the use of methadone in treating the heroin addicts recover saying that using methadone is like replacing one drug with the other. Some people criticize that methadone is also a drug and it worsens the condition of an addict instead of helping him recover (Johnson et al., 2000).</w:t>
      </w:r>
    </w:p>
    <w:p w:rsidR="009F2F61" w:rsidRDefault="00AE7E10" w:rsidP="009F2F6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my opinion, use of methadone is very useful in helping heroin recover unlike how some people criticize it as ‘another drug'. The most important factor before starting the use of methadone is to make sure that the prescription is done by the authorized medical personnel. Also, the family members of the addicts should as well help the addict get supporting permission from the certified treatment program of opioid. Even when out of the city where you get the treatment program, with a supporting permission letter from the authority, a patient can get treatment anywhere in the States as long as the physician is authorized. Methadone not only recovers the patient's brain, but it also helps in reducing the symptoms pain that the patients </w:t>
      </w:r>
      <w:r>
        <w:rPr>
          <w:rFonts w:ascii="Times New Roman" w:hAnsi="Times New Roman" w:cs="Times New Roman"/>
          <w:color w:val="222222"/>
          <w:sz w:val="24"/>
          <w:szCs w:val="24"/>
          <w:shd w:val="clear" w:color="auto" w:fill="FFFFFF"/>
        </w:rPr>
        <w:lastRenderedPageBreak/>
        <w:t>undergo while trying to recover from their addiction. The medication can go for like six months, or more depend on how the patients require it. Some patients may feel that they have recovered and needed to stop but with the qualified physician, he or she should continue prescribing the methadone till the victim gradually recovers (Mattick &amp; Hall, 1998).</w:t>
      </w:r>
    </w:p>
    <w:p w:rsidR="007020EE" w:rsidRDefault="00AE7E10" w:rsidP="009F2F6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Deaths caused by the methadone use were reported before in 2009 to 2014, and this is one of the reasons why some people criticized the use of it. To make it clear about this, victims who died out of the use of methadone is because most of them got prescriptions from unqualified physicians and also others did not get prescription at all they got their methadone from the street. If they got the right prescription, undoubtedly it would have worked well for them because those who have used it before have testified of the ‘miracle' in methadone use. As a methadone user, whether new or old victim it's essential to be in self-help groups as this will help one recover faster. Narcotic Anonymous helps these victims be in groups and share out their experiences with also other people who have already improved (Sees et al., 2000). Mostly after self-treatments like counseling or detoxification which is so helpful while using methadone, it is advisable for a heroin use to engage in Narcotic Anonymous groups, and this will help him, or she recover fully.</w:t>
      </w:r>
    </w:p>
    <w:p w:rsidR="00E724AF" w:rsidRDefault="00AE7E10" w:rsidP="009F2F6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conclusion, methadone has its side effects like constipation, swelling of lips, blue nails and also some people tend to add weight. The reason why patients add weight when under methadone treatment is because earlier they were using heroin and it makes one lost a lot of pressure due to poor appetite. So when recovering the patients get their healthy appetite, and that is why people feel like it's making them add weight. I support methadone treatment in helping people recover from their addictions to heroin and other drugs. Those who criticize the use of </w:t>
      </w:r>
      <w:r>
        <w:rPr>
          <w:rFonts w:ascii="Times New Roman" w:hAnsi="Times New Roman" w:cs="Times New Roman"/>
          <w:color w:val="222222"/>
          <w:sz w:val="24"/>
          <w:szCs w:val="24"/>
          <w:shd w:val="clear" w:color="auto" w:fill="FFFFFF"/>
        </w:rPr>
        <w:lastRenderedPageBreak/>
        <w:t>methadone should be informed more on the usage and prescription from a qualified and authorized physician.</w:t>
      </w:r>
    </w:p>
    <w:p w:rsidR="00B92503" w:rsidRDefault="003C27B7" w:rsidP="009F2F61">
      <w:pPr>
        <w:spacing w:line="480" w:lineRule="auto"/>
        <w:ind w:firstLine="720"/>
        <w:rPr>
          <w:rFonts w:ascii="Times New Roman" w:hAnsi="Times New Roman" w:cs="Times New Roman"/>
          <w:color w:val="222222"/>
          <w:sz w:val="24"/>
          <w:szCs w:val="24"/>
          <w:shd w:val="clear" w:color="auto" w:fill="FFFFFF"/>
        </w:rPr>
      </w:pPr>
    </w:p>
    <w:p w:rsidR="00E724AF" w:rsidRDefault="00AE7E10" w:rsidP="00E724AF">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B92503" w:rsidRPr="00B92503" w:rsidRDefault="00AE7E10" w:rsidP="00B92503">
      <w:pPr>
        <w:ind w:left="720" w:hanging="720"/>
        <w:rPr>
          <w:rFonts w:ascii="Times New Roman" w:hAnsi="Times New Roman" w:cs="Times New Roman"/>
          <w:color w:val="222222"/>
          <w:sz w:val="24"/>
          <w:szCs w:val="24"/>
          <w:shd w:val="clear" w:color="auto" w:fill="FFFFFF"/>
        </w:rPr>
      </w:pPr>
      <w:r w:rsidRPr="00B92503">
        <w:rPr>
          <w:rFonts w:ascii="Times New Roman" w:hAnsi="Times New Roman" w:cs="Times New Roman"/>
          <w:color w:val="222222"/>
          <w:sz w:val="24"/>
          <w:szCs w:val="24"/>
          <w:shd w:val="clear" w:color="auto" w:fill="FFFFFF"/>
        </w:rPr>
        <w:t>Johnson, R. E., Chutuape, M. A., Strain, E. C., Walsh, S. L., Stitzer, M. L., &amp; Bigelow, G. E. (2000). A comparison of levomethadyl acetate, buprenorphine, and methadone for opioid dependence. </w:t>
      </w:r>
      <w:r w:rsidRPr="00B92503">
        <w:rPr>
          <w:rFonts w:ascii="Times New Roman" w:hAnsi="Times New Roman" w:cs="Times New Roman"/>
          <w:i/>
          <w:iCs/>
          <w:color w:val="222222"/>
          <w:sz w:val="24"/>
          <w:szCs w:val="24"/>
          <w:shd w:val="clear" w:color="auto" w:fill="FFFFFF"/>
        </w:rPr>
        <w:t>New England Journal of Medicine</w:t>
      </w:r>
      <w:r w:rsidRPr="00B92503">
        <w:rPr>
          <w:rFonts w:ascii="Times New Roman" w:hAnsi="Times New Roman" w:cs="Times New Roman"/>
          <w:color w:val="222222"/>
          <w:sz w:val="24"/>
          <w:szCs w:val="24"/>
          <w:shd w:val="clear" w:color="auto" w:fill="FFFFFF"/>
        </w:rPr>
        <w:t>, </w:t>
      </w:r>
      <w:r w:rsidRPr="00B92503">
        <w:rPr>
          <w:rFonts w:ascii="Times New Roman" w:hAnsi="Times New Roman" w:cs="Times New Roman"/>
          <w:i/>
          <w:iCs/>
          <w:color w:val="222222"/>
          <w:sz w:val="24"/>
          <w:szCs w:val="24"/>
          <w:shd w:val="clear" w:color="auto" w:fill="FFFFFF"/>
        </w:rPr>
        <w:t>343</w:t>
      </w:r>
      <w:r w:rsidRPr="00B92503">
        <w:rPr>
          <w:rFonts w:ascii="Times New Roman" w:hAnsi="Times New Roman" w:cs="Times New Roman"/>
          <w:color w:val="222222"/>
          <w:sz w:val="24"/>
          <w:szCs w:val="24"/>
          <w:shd w:val="clear" w:color="auto" w:fill="FFFFFF"/>
        </w:rPr>
        <w:t>(18), 1290-1297.</w:t>
      </w:r>
    </w:p>
    <w:p w:rsidR="00B92503" w:rsidRPr="00B92503" w:rsidRDefault="00AE7E10" w:rsidP="00B92503">
      <w:pPr>
        <w:ind w:left="720" w:hanging="720"/>
        <w:rPr>
          <w:rFonts w:ascii="Times New Roman" w:hAnsi="Times New Roman" w:cs="Times New Roman"/>
          <w:color w:val="222222"/>
          <w:sz w:val="24"/>
          <w:szCs w:val="24"/>
          <w:shd w:val="clear" w:color="auto" w:fill="FFFFFF"/>
        </w:rPr>
      </w:pPr>
      <w:r w:rsidRPr="00B92503">
        <w:rPr>
          <w:rFonts w:ascii="Times New Roman" w:hAnsi="Times New Roman" w:cs="Times New Roman"/>
          <w:color w:val="222222"/>
          <w:sz w:val="24"/>
          <w:szCs w:val="24"/>
          <w:shd w:val="clear" w:color="auto" w:fill="FFFFFF"/>
        </w:rPr>
        <w:t>Mattick, R. P., &amp; Hall, W. (Eds.). (1998). </w:t>
      </w:r>
      <w:r w:rsidRPr="00B92503">
        <w:rPr>
          <w:rFonts w:ascii="Times New Roman" w:hAnsi="Times New Roman" w:cs="Times New Roman"/>
          <w:i/>
          <w:iCs/>
          <w:color w:val="222222"/>
          <w:sz w:val="24"/>
          <w:szCs w:val="24"/>
          <w:shd w:val="clear" w:color="auto" w:fill="FFFFFF"/>
        </w:rPr>
        <w:t>Methadone maintenance treatment and other opioid replacement therapies</w:t>
      </w:r>
      <w:r w:rsidRPr="00B92503">
        <w:rPr>
          <w:rFonts w:ascii="Times New Roman" w:hAnsi="Times New Roman" w:cs="Times New Roman"/>
          <w:color w:val="222222"/>
          <w:sz w:val="24"/>
          <w:szCs w:val="24"/>
          <w:shd w:val="clear" w:color="auto" w:fill="FFFFFF"/>
        </w:rPr>
        <w:t>. Taylor &amp; Francis US.</w:t>
      </w:r>
    </w:p>
    <w:p w:rsidR="00B92503" w:rsidRPr="00B92503" w:rsidRDefault="00AE7E10" w:rsidP="00B92503">
      <w:pPr>
        <w:ind w:left="720" w:hanging="720"/>
        <w:rPr>
          <w:rFonts w:ascii="Times New Roman" w:hAnsi="Times New Roman" w:cs="Times New Roman"/>
          <w:sz w:val="24"/>
          <w:szCs w:val="24"/>
        </w:rPr>
      </w:pPr>
      <w:r w:rsidRPr="00B92503">
        <w:rPr>
          <w:rFonts w:ascii="Times New Roman" w:hAnsi="Times New Roman" w:cs="Times New Roman"/>
          <w:color w:val="222222"/>
          <w:sz w:val="24"/>
          <w:szCs w:val="24"/>
          <w:shd w:val="clear" w:color="auto" w:fill="FFFFFF"/>
        </w:rPr>
        <w:t>Sees, K. L., Delucchi, K. L., Masson, C., Rosen, A., Clark, H. W., Robillard, H., ... &amp; Hall, S. M. (2000). Methadone maintenance vs 180-day psychosocially enriched detoxification for treatment of opioid dependence: a randomized controlled trial. </w:t>
      </w:r>
      <w:r w:rsidRPr="00B92503">
        <w:rPr>
          <w:rFonts w:ascii="Times New Roman" w:hAnsi="Times New Roman" w:cs="Times New Roman"/>
          <w:i/>
          <w:iCs/>
          <w:color w:val="222222"/>
          <w:sz w:val="24"/>
          <w:szCs w:val="24"/>
          <w:shd w:val="clear" w:color="auto" w:fill="FFFFFF"/>
        </w:rPr>
        <w:t>Jama</w:t>
      </w:r>
      <w:r w:rsidRPr="00B92503">
        <w:rPr>
          <w:rFonts w:ascii="Times New Roman" w:hAnsi="Times New Roman" w:cs="Times New Roman"/>
          <w:color w:val="222222"/>
          <w:sz w:val="24"/>
          <w:szCs w:val="24"/>
          <w:shd w:val="clear" w:color="auto" w:fill="FFFFFF"/>
        </w:rPr>
        <w:t>, </w:t>
      </w:r>
      <w:r w:rsidRPr="00B92503">
        <w:rPr>
          <w:rFonts w:ascii="Times New Roman" w:hAnsi="Times New Roman" w:cs="Times New Roman"/>
          <w:i/>
          <w:iCs/>
          <w:color w:val="222222"/>
          <w:sz w:val="24"/>
          <w:szCs w:val="24"/>
          <w:shd w:val="clear" w:color="auto" w:fill="FFFFFF"/>
        </w:rPr>
        <w:t>283</w:t>
      </w:r>
      <w:r w:rsidRPr="00B92503">
        <w:rPr>
          <w:rFonts w:ascii="Times New Roman" w:hAnsi="Times New Roman" w:cs="Times New Roman"/>
          <w:color w:val="222222"/>
          <w:sz w:val="24"/>
          <w:szCs w:val="24"/>
          <w:shd w:val="clear" w:color="auto" w:fill="FFFFFF"/>
        </w:rPr>
        <w:t>(10), 1303-1310.</w:t>
      </w:r>
    </w:p>
    <w:sectPr w:rsidR="00B92503" w:rsidRPr="00B92503" w:rsidSect="0079403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27B7" w:rsidRDefault="003C27B7" w:rsidP="005F5DD2">
      <w:pPr>
        <w:spacing w:after="0" w:line="240" w:lineRule="auto"/>
      </w:pPr>
      <w:r>
        <w:separator/>
      </w:r>
    </w:p>
  </w:endnote>
  <w:endnote w:type="continuationSeparator" w:id="1">
    <w:p w:rsidR="003C27B7" w:rsidRDefault="003C27B7" w:rsidP="005F5D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27B7" w:rsidRDefault="003C27B7" w:rsidP="005F5DD2">
      <w:pPr>
        <w:spacing w:after="0" w:line="240" w:lineRule="auto"/>
      </w:pPr>
      <w:r>
        <w:separator/>
      </w:r>
    </w:p>
  </w:footnote>
  <w:footnote w:type="continuationSeparator" w:id="1">
    <w:p w:rsidR="003C27B7" w:rsidRDefault="003C27B7" w:rsidP="005F5D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EE" w:rsidRPr="00FD4C62" w:rsidRDefault="00AE7E10">
    <w:pPr>
      <w:pStyle w:val="Header"/>
      <w:rPr>
        <w:rFonts w:ascii="Times New Roman" w:hAnsi="Times New Roman" w:cs="Times New Roman"/>
        <w:sz w:val="24"/>
        <w:szCs w:val="24"/>
      </w:rPr>
    </w:pPr>
    <w:r w:rsidRPr="00FD4C62">
      <w:rPr>
        <w:rFonts w:ascii="Times New Roman" w:hAnsi="Times New Roman" w:cs="Times New Roman"/>
        <w:sz w:val="24"/>
        <w:szCs w:val="24"/>
      </w:rPr>
      <w:t>Methadone</w:t>
    </w:r>
    <w:r>
      <w:rPr>
        <w:rFonts w:ascii="Times New Roman" w:hAnsi="Times New Roman" w:cs="Times New Roman"/>
        <w:sz w:val="24"/>
        <w:szCs w:val="24"/>
      </w:rPr>
      <w:tab/>
    </w:r>
    <w:r>
      <w:rPr>
        <w:rFonts w:ascii="Times New Roman" w:hAnsi="Times New Roman" w:cs="Times New Roman"/>
        <w:sz w:val="24"/>
        <w:szCs w:val="24"/>
      </w:rPr>
      <w:tab/>
    </w:r>
    <w:r w:rsidRPr="00FD4C62">
      <w:rPr>
        <w:rFonts w:ascii="Times New Roman" w:hAnsi="Times New Roman" w:cs="Times New Roman"/>
        <w:sz w:val="24"/>
        <w:szCs w:val="24"/>
      </w:rPr>
      <w:t xml:space="preserve"> </w:t>
    </w:r>
    <w:sdt>
      <w:sdtPr>
        <w:rPr>
          <w:rFonts w:ascii="Times New Roman" w:hAnsi="Times New Roman" w:cs="Times New Roman"/>
          <w:sz w:val="24"/>
          <w:szCs w:val="24"/>
        </w:rPr>
        <w:id w:val="7314919"/>
        <w:docPartObj>
          <w:docPartGallery w:val="Page Numbers (Top of Page)"/>
          <w:docPartUnique/>
        </w:docPartObj>
      </w:sdtPr>
      <w:sdtContent>
        <w:r w:rsidR="00E53403" w:rsidRPr="00FD4C62">
          <w:rPr>
            <w:rFonts w:ascii="Times New Roman" w:hAnsi="Times New Roman" w:cs="Times New Roman"/>
            <w:sz w:val="24"/>
            <w:szCs w:val="24"/>
          </w:rPr>
          <w:fldChar w:fldCharType="begin"/>
        </w:r>
        <w:r w:rsidRPr="00FD4C62">
          <w:rPr>
            <w:rFonts w:ascii="Times New Roman" w:hAnsi="Times New Roman" w:cs="Times New Roman"/>
            <w:sz w:val="24"/>
            <w:szCs w:val="24"/>
          </w:rPr>
          <w:instrText xml:space="preserve"> PAGE   \* MERGEFORMAT </w:instrText>
        </w:r>
        <w:r w:rsidR="00E53403" w:rsidRPr="00FD4C62">
          <w:rPr>
            <w:rFonts w:ascii="Times New Roman" w:hAnsi="Times New Roman" w:cs="Times New Roman"/>
            <w:sz w:val="24"/>
            <w:szCs w:val="24"/>
          </w:rPr>
          <w:fldChar w:fldCharType="separate"/>
        </w:r>
        <w:r w:rsidR="007F7B9F">
          <w:rPr>
            <w:rFonts w:ascii="Times New Roman" w:hAnsi="Times New Roman" w:cs="Times New Roman"/>
            <w:noProof/>
            <w:sz w:val="24"/>
            <w:szCs w:val="24"/>
          </w:rPr>
          <w:t>1</w:t>
        </w:r>
        <w:r w:rsidR="00E53403" w:rsidRPr="00FD4C62">
          <w:rPr>
            <w:rFonts w:ascii="Times New Roman" w:hAnsi="Times New Roman" w:cs="Times New Roman"/>
            <w:sz w:val="24"/>
            <w:szCs w:val="24"/>
          </w:rPr>
          <w:fldChar w:fldCharType="end"/>
        </w:r>
      </w:sdtContent>
    </w:sdt>
  </w:p>
  <w:p w:rsidR="007020EE" w:rsidRPr="00FD4C62" w:rsidRDefault="003C27B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F5DD2"/>
    <w:rsid w:val="003C27B7"/>
    <w:rsid w:val="005F5DD2"/>
    <w:rsid w:val="007F7B9F"/>
    <w:rsid w:val="00AE7E10"/>
    <w:rsid w:val="00E53403"/>
    <w:rsid w:val="00F24D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0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C62"/>
  </w:style>
  <w:style w:type="paragraph" w:styleId="Footer">
    <w:name w:val="footer"/>
    <w:basedOn w:val="Normal"/>
    <w:link w:val="FooterChar"/>
    <w:uiPriority w:val="99"/>
    <w:semiHidden/>
    <w:unhideWhenUsed/>
    <w:rsid w:val="00FD4C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4C6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F5DD2"/>
    <w:pPr>
      <w:spacing w:line="240" w:lineRule="auto"/>
    </w:pPr>
    <w:rPr>
      <w:sz w:val="20"/>
      <w:szCs w:val="20"/>
    </w:rPr>
  </w:style>
  <w:style w:type="character" w:customStyle="1" w:styleId="CommentTextChar">
    <w:name w:val="Comment Text Char"/>
    <w:basedOn w:val="DefaultParagraphFont"/>
    <w:link w:val="CommentText"/>
    <w:uiPriority w:val="99"/>
    <w:semiHidden/>
    <w:rsid w:val="005F5DD2"/>
    <w:rPr>
      <w:sz w:val="20"/>
      <w:szCs w:val="20"/>
    </w:rPr>
  </w:style>
  <w:style w:type="paragraph" w:styleId="BalloonText">
    <w:name w:val="Balloon Text"/>
    <w:basedOn w:val="Normal"/>
    <w:link w:val="BalloonTextChar"/>
    <w:uiPriority w:val="99"/>
    <w:semiHidden/>
    <w:unhideWhenUsed/>
    <w:rsid w:val="00F24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D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2018-02-06T07:09:00Z</dcterms:created>
  <dcterms:modified xsi:type="dcterms:W3CDTF">2018-02-06T07:25:00Z</dcterms:modified>
</cp:coreProperties>
</file>